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46E4" w14:textId="77777777" w:rsidR="00EA69D9" w:rsidRDefault="00EA69D9" w:rsidP="00EA69D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7672">
        <w:rPr>
          <w:rStyle w:val="normaltextrun"/>
          <w:b/>
          <w:bCs/>
          <w:sz w:val="20"/>
          <w:szCs w:val="20"/>
          <w:lang w:val="kk-KZ"/>
        </w:rPr>
        <w:t> </w:t>
      </w:r>
    </w:p>
    <w:p w14:paraId="6F1E670D" w14:textId="77777777" w:rsidR="00EA69D9" w:rsidRPr="0090036D" w:rsidRDefault="00EA69D9" w:rsidP="00EA69D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7672">
        <w:rPr>
          <w:rStyle w:val="normaltextrun"/>
          <w:sz w:val="20"/>
          <w:szCs w:val="20"/>
          <w:lang w:val="kk-KZ"/>
        </w:rPr>
        <w:t> </w:t>
      </w:r>
      <w:r w:rsidRPr="00C67672">
        <w:rPr>
          <w:rStyle w:val="eop"/>
          <w:sz w:val="20"/>
          <w:szCs w:val="20"/>
          <w:lang w:val="kk-KZ"/>
        </w:rPr>
        <w:t> </w:t>
      </w: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C644FD6" w14:textId="77777777" w:rsidR="00EA69D9" w:rsidRPr="0090036D" w:rsidRDefault="00EA69D9" w:rsidP="00EA69D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F57B729" w14:textId="77777777" w:rsidR="00EA69D9" w:rsidRPr="00CB5ED6" w:rsidRDefault="00EA69D9" w:rsidP="00EA69D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31A6175" w14:textId="77777777" w:rsidR="00EA69D9" w:rsidRPr="00E5557B" w:rsidRDefault="00EA69D9" w:rsidP="00EA69D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6199CDF" w14:textId="77777777" w:rsidR="00EA69D9" w:rsidRDefault="00EA69D9" w:rsidP="00EA69D9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ab/>
        <w:t xml:space="preserve">Тапсырма атауы </w:t>
      </w:r>
    </w:p>
    <w:p w14:paraId="0FA3E8E9" w14:textId="77777777" w:rsidR="00EA69D9" w:rsidRPr="00B97988" w:rsidRDefault="00EA69D9" w:rsidP="00EA69D9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lang w:val="kk-KZ"/>
        </w:rPr>
        <w:tab/>
        <w:t xml:space="preserve">  </w:t>
      </w:r>
      <w:r w:rsidRPr="00B97988">
        <w:rPr>
          <w:b/>
          <w:sz w:val="20"/>
          <w:szCs w:val="20"/>
          <w:lang w:val="kk-KZ"/>
        </w:rPr>
        <w:t>1-СӨЖ. Жер нарығының қалыптасуы және даму ерекшеліктерін талдау</w:t>
      </w:r>
    </w:p>
    <w:p w14:paraId="1E2AFA94" w14:textId="77777777" w:rsidR="00EA69D9" w:rsidRPr="001E304B" w:rsidRDefault="00EA69D9" w:rsidP="00EA69D9">
      <w:pPr>
        <w:tabs>
          <w:tab w:val="left" w:pos="1276"/>
        </w:tabs>
        <w:ind w:left="1321"/>
        <w:jc w:val="both"/>
        <w:rPr>
          <w:rStyle w:val="normaltextrun"/>
          <w:sz w:val="20"/>
          <w:szCs w:val="20"/>
          <w:lang w:val="kk-KZ"/>
        </w:rPr>
      </w:pPr>
      <w:r w:rsidRPr="001E304B">
        <w:rPr>
          <w:rStyle w:val="normaltextrun"/>
          <w:sz w:val="20"/>
          <w:szCs w:val="20"/>
          <w:lang w:val="kk-KZ"/>
        </w:rPr>
        <w:t xml:space="preserve">(100% Аралық бақылаудан </w:t>
      </w:r>
      <w:r>
        <w:rPr>
          <w:rStyle w:val="normaltextrun"/>
          <w:sz w:val="20"/>
          <w:szCs w:val="20"/>
          <w:lang w:val="kk-KZ"/>
        </w:rPr>
        <w:t>20</w:t>
      </w:r>
      <w:r w:rsidRPr="001E304B">
        <w:rPr>
          <w:rStyle w:val="normaltextrun"/>
          <w:sz w:val="20"/>
          <w:szCs w:val="20"/>
          <w:lang w:val="kk-KZ"/>
        </w:rPr>
        <w:t xml:space="preserve"> </w:t>
      </w:r>
      <w:r w:rsidRPr="001E304B">
        <w:rPr>
          <w:sz w:val="20"/>
          <w:szCs w:val="20"/>
          <w:lang w:val="kk-KZ"/>
        </w:rPr>
        <w:t>% баллдар мөлшері</w:t>
      </w:r>
      <w:r w:rsidRPr="001E304B">
        <w:rPr>
          <w:rStyle w:val="normaltextrun"/>
          <w:sz w:val="20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71DBC1A0" w14:textId="77777777" w:rsidR="00EA69D9" w:rsidRPr="00844BD1" w:rsidRDefault="00EA69D9" w:rsidP="00EA69D9">
      <w:pPr>
        <w:tabs>
          <w:tab w:val="left" w:pos="1276"/>
        </w:tabs>
        <w:ind w:left="1276"/>
        <w:jc w:val="both"/>
        <w:rPr>
          <w:sz w:val="20"/>
          <w:szCs w:val="20"/>
          <w:lang w:val="kk-KZ"/>
        </w:rPr>
      </w:pPr>
    </w:p>
    <w:p w14:paraId="16A00A5E" w14:textId="77777777" w:rsidR="00EA69D9" w:rsidRPr="00844BD1" w:rsidRDefault="00EA69D9" w:rsidP="00EA69D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3325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260"/>
        <w:gridCol w:w="2693"/>
        <w:gridCol w:w="1985"/>
        <w:gridCol w:w="2410"/>
      </w:tblGrid>
      <w:tr w:rsidR="00EA69D9" w:rsidRPr="00B97988" w14:paraId="3EDD194C" w14:textId="77777777" w:rsidTr="007118AF">
        <w:trPr>
          <w:trHeight w:val="300"/>
        </w:trPr>
        <w:tc>
          <w:tcPr>
            <w:tcW w:w="2977" w:type="dxa"/>
            <w:shd w:val="clear" w:color="auto" w:fill="C1E4F5" w:themeFill="accent1" w:themeFillTint="33"/>
            <w:hideMark/>
          </w:tcPr>
          <w:p w14:paraId="14BA79B7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260" w:type="dxa"/>
            <w:shd w:val="clear" w:color="auto" w:fill="C1E4F5" w:themeFill="accent1" w:themeFillTint="33"/>
            <w:hideMark/>
          </w:tcPr>
          <w:p w14:paraId="50DC127C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5BDF0F2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B97988">
              <w:rPr>
                <w:rStyle w:val="normaltextrun"/>
                <w:b/>
                <w:bCs/>
                <w:sz w:val="20"/>
                <w:szCs w:val="20"/>
              </w:rPr>
              <w:t>20-25</w:t>
            </w:r>
            <w:proofErr w:type="gramEnd"/>
            <w:r w:rsidRPr="00B97988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693" w:type="dxa"/>
            <w:shd w:val="clear" w:color="auto" w:fill="C1E4F5" w:themeFill="accent1" w:themeFillTint="33"/>
            <w:hideMark/>
          </w:tcPr>
          <w:p w14:paraId="02D13BD9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FF1B5B2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B97988"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proofErr w:type="gramEnd"/>
            <w:r w:rsidRPr="00B97988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985" w:type="dxa"/>
            <w:shd w:val="clear" w:color="auto" w:fill="C1E4F5" w:themeFill="accent1" w:themeFillTint="33"/>
            <w:hideMark/>
          </w:tcPr>
          <w:p w14:paraId="66D43A8A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6D6BEE9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B97988"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proofErr w:type="gramEnd"/>
            <w:r w:rsidRPr="00B97988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410" w:type="dxa"/>
            <w:shd w:val="clear" w:color="auto" w:fill="C1E4F5" w:themeFill="accent1" w:themeFillTint="33"/>
            <w:hideMark/>
          </w:tcPr>
          <w:p w14:paraId="2766D760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9798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9798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F61328D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B97988">
              <w:rPr>
                <w:rStyle w:val="normaltextrun"/>
                <w:b/>
                <w:bCs/>
                <w:sz w:val="20"/>
                <w:szCs w:val="20"/>
              </w:rPr>
              <w:t>0-10</w:t>
            </w:r>
            <w:proofErr w:type="gramEnd"/>
            <w:r w:rsidRPr="00B97988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EA69D9" w:rsidRPr="00EA69D9" w14:paraId="4FE71ACA" w14:textId="77777777" w:rsidTr="007118AF">
        <w:trPr>
          <w:trHeight w:val="300"/>
        </w:trPr>
        <w:tc>
          <w:tcPr>
            <w:tcW w:w="2977" w:type="dxa"/>
            <w:shd w:val="clear" w:color="auto" w:fill="C1E4F5" w:themeFill="accent1" w:themeFillTint="33"/>
            <w:vAlign w:val="center"/>
            <w:hideMark/>
          </w:tcPr>
          <w:p w14:paraId="43205CCA" w14:textId="77777777" w:rsidR="00EA69D9" w:rsidRPr="00B97988" w:rsidRDefault="00EA69D9" w:rsidP="007118AF">
            <w:pPr>
              <w:rPr>
                <w:b/>
                <w:sz w:val="20"/>
                <w:szCs w:val="20"/>
              </w:rPr>
            </w:pPr>
            <w:r w:rsidRPr="00B97988">
              <w:rPr>
                <w:rStyle w:val="normaltextrun"/>
                <w:bCs/>
                <w:sz w:val="20"/>
                <w:szCs w:val="20"/>
              </w:rPr>
              <w:t> </w:t>
            </w:r>
            <w:r w:rsidRPr="00B97988">
              <w:rPr>
                <w:rStyle w:val="normaltextrun"/>
                <w:sz w:val="20"/>
                <w:szCs w:val="20"/>
              </w:rPr>
              <w:t> </w:t>
            </w:r>
          </w:p>
          <w:p w14:paraId="4B94859A" w14:textId="77777777" w:rsidR="00EA69D9" w:rsidRPr="00B97988" w:rsidRDefault="00EA69D9" w:rsidP="007118AF">
            <w:pPr>
              <w:rPr>
                <w:b/>
                <w:sz w:val="20"/>
                <w:szCs w:val="20"/>
              </w:rPr>
            </w:pPr>
            <w:proofErr w:type="spellStart"/>
            <w:r w:rsidRPr="00B97988">
              <w:rPr>
                <w:sz w:val="20"/>
                <w:szCs w:val="20"/>
              </w:rPr>
              <w:t>Тақырыпты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ашу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және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кіріспе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бөлік</w:t>
            </w:r>
            <w:proofErr w:type="spellEnd"/>
          </w:p>
        </w:tc>
        <w:tc>
          <w:tcPr>
            <w:tcW w:w="3260" w:type="dxa"/>
            <w:shd w:val="clear" w:color="auto" w:fill="C1E4F5" w:themeFill="accent1" w:themeFillTint="33"/>
          </w:tcPr>
          <w:p w14:paraId="1BD64515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 xml:space="preserve"> </w:t>
            </w:r>
            <w:r w:rsidRPr="007967A2">
              <w:rPr>
                <w:sz w:val="20"/>
                <w:szCs w:val="20"/>
                <w:lang w:val="kk-KZ"/>
              </w:rPr>
              <w:t>Тақырып толық әрі жүйелі ашылған, өзектілігі, мақсаты мен міндеттері нақты көрсетілген</w:t>
            </w:r>
          </w:p>
        </w:tc>
        <w:tc>
          <w:tcPr>
            <w:tcW w:w="2693" w:type="dxa"/>
            <w:shd w:val="clear" w:color="auto" w:fill="C1E4F5" w:themeFill="accent1" w:themeFillTint="33"/>
          </w:tcPr>
          <w:p w14:paraId="0624EBD5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Тақырып жеткілікті ашылған, бірақ кейбір аспектілер толық емес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5177FC81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Тақырып ішінара ашылған, кіріспе жалпылама</w:t>
            </w:r>
          </w:p>
        </w:tc>
        <w:tc>
          <w:tcPr>
            <w:tcW w:w="2410" w:type="dxa"/>
            <w:shd w:val="clear" w:color="auto" w:fill="C1E4F5" w:themeFill="accent1" w:themeFillTint="33"/>
          </w:tcPr>
          <w:p w14:paraId="031ECE90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Тақырып ашылмаған немесе түсініксіз берілген</w:t>
            </w:r>
          </w:p>
        </w:tc>
      </w:tr>
      <w:tr w:rsidR="00EA69D9" w:rsidRPr="00EA69D9" w14:paraId="6B3510D1" w14:textId="77777777" w:rsidTr="007118AF">
        <w:trPr>
          <w:trHeight w:val="300"/>
        </w:trPr>
        <w:tc>
          <w:tcPr>
            <w:tcW w:w="2977" w:type="dxa"/>
            <w:shd w:val="clear" w:color="auto" w:fill="C1E4F5" w:themeFill="accent1" w:themeFillTint="33"/>
            <w:vAlign w:val="center"/>
          </w:tcPr>
          <w:p w14:paraId="6FFBA53A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Теориялық негіздер мен әдебиетке шолу</w:t>
            </w:r>
          </w:p>
        </w:tc>
        <w:tc>
          <w:tcPr>
            <w:tcW w:w="3260" w:type="dxa"/>
            <w:shd w:val="clear" w:color="auto" w:fill="C1E4F5" w:themeFill="accent1" w:themeFillTint="33"/>
          </w:tcPr>
          <w:p w14:paraId="23FE9DDB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Жер нарығының қалыптасуы мен дамуына байланысты толық ғылыми талдау жасалған, деректер жеткілікті</w:t>
            </w:r>
          </w:p>
        </w:tc>
        <w:tc>
          <w:tcPr>
            <w:tcW w:w="2693" w:type="dxa"/>
            <w:shd w:val="clear" w:color="auto" w:fill="C1E4F5" w:themeFill="accent1" w:themeFillTint="33"/>
          </w:tcPr>
          <w:p w14:paraId="79FA90BB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Негізгі теориялық деректер бар, бірақ кейбір тұстар толық емес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1C8F3C4A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 xml:space="preserve"> Тек негізгі ұғымдар ғана көрсетілген, әдебиетке сілтемелер аз</w:t>
            </w:r>
          </w:p>
        </w:tc>
        <w:tc>
          <w:tcPr>
            <w:tcW w:w="2410" w:type="dxa"/>
            <w:shd w:val="clear" w:color="auto" w:fill="C1E4F5" w:themeFill="accent1" w:themeFillTint="33"/>
          </w:tcPr>
          <w:p w14:paraId="3E089B28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Теориялық бөлім жоқ немесе қате берілген</w:t>
            </w:r>
          </w:p>
        </w:tc>
      </w:tr>
      <w:tr w:rsidR="00EA69D9" w:rsidRPr="00B97988" w14:paraId="4EE3499A" w14:textId="77777777" w:rsidTr="007118AF">
        <w:trPr>
          <w:trHeight w:val="300"/>
        </w:trPr>
        <w:tc>
          <w:tcPr>
            <w:tcW w:w="2977" w:type="dxa"/>
            <w:shd w:val="clear" w:color="auto" w:fill="C1E4F5" w:themeFill="accent1" w:themeFillTint="33"/>
            <w:vAlign w:val="center"/>
          </w:tcPr>
          <w:p w14:paraId="6DD3001C" w14:textId="77777777" w:rsidR="00EA69D9" w:rsidRPr="00B97988" w:rsidRDefault="00EA69D9" w:rsidP="007118AF">
            <w:pPr>
              <w:tabs>
                <w:tab w:val="left" w:pos="1276"/>
              </w:tabs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Қазақстандағы жер нарығының дамуын талдау</w:t>
            </w:r>
          </w:p>
        </w:tc>
        <w:tc>
          <w:tcPr>
            <w:tcW w:w="3260" w:type="dxa"/>
            <w:shd w:val="clear" w:color="auto" w:fill="C1E4F5" w:themeFill="accent1" w:themeFillTint="33"/>
          </w:tcPr>
          <w:p w14:paraId="52B81873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Қазақстандағы тәжірибе жан-жақты қарастырылған, нақты деректер, статистика қолданылған</w:t>
            </w:r>
          </w:p>
        </w:tc>
        <w:tc>
          <w:tcPr>
            <w:tcW w:w="2693" w:type="dxa"/>
            <w:shd w:val="clear" w:color="auto" w:fill="C1E4F5" w:themeFill="accent1" w:themeFillTint="33"/>
          </w:tcPr>
          <w:p w14:paraId="7B8ECB5D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Қазақстанға қатысты деректер бар, бірақ толық емес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301CBBF4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Жалпылама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сипаттама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ғана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410" w:type="dxa"/>
            <w:shd w:val="clear" w:color="auto" w:fill="C1E4F5" w:themeFill="accent1" w:themeFillTint="33"/>
          </w:tcPr>
          <w:p w14:paraId="59633B35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Қазақстан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тәжірибесі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мүлде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  <w:tr w:rsidR="00EA69D9" w:rsidRPr="00B97988" w14:paraId="6F3C9A71" w14:textId="77777777" w:rsidTr="007118AF">
        <w:trPr>
          <w:trHeight w:val="300"/>
        </w:trPr>
        <w:tc>
          <w:tcPr>
            <w:tcW w:w="2977" w:type="dxa"/>
            <w:shd w:val="clear" w:color="auto" w:fill="C1E4F5" w:themeFill="accent1" w:themeFillTint="33"/>
            <w:vAlign w:val="center"/>
          </w:tcPr>
          <w:p w14:paraId="008B81A0" w14:textId="77777777" w:rsidR="00EA69D9" w:rsidRPr="00B97988" w:rsidRDefault="00EA69D9" w:rsidP="007118A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Халықаралық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тәжірибемен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салыстыру</w:t>
            </w:r>
            <w:proofErr w:type="spellEnd"/>
          </w:p>
        </w:tc>
        <w:tc>
          <w:tcPr>
            <w:tcW w:w="3260" w:type="dxa"/>
            <w:shd w:val="clear" w:color="auto" w:fill="C1E4F5" w:themeFill="accent1" w:themeFillTint="33"/>
          </w:tcPr>
          <w:p w14:paraId="02F88117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Шетел тәжірибесімен салыстырмалы талдау жасалған, ұқсастықтар мен айырмашылықтар анықталған</w:t>
            </w:r>
          </w:p>
        </w:tc>
        <w:tc>
          <w:tcPr>
            <w:tcW w:w="2693" w:type="dxa"/>
            <w:shd w:val="clear" w:color="auto" w:fill="C1E4F5" w:themeFill="accent1" w:themeFillTint="33"/>
          </w:tcPr>
          <w:p w14:paraId="127CF80C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  <w:lang w:val="kk-KZ"/>
              </w:rPr>
              <w:t>Халықаралық тәжірибе бар, бірақ салыстыру толық емес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5F44952C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7988">
              <w:rPr>
                <w:sz w:val="20"/>
                <w:szCs w:val="20"/>
              </w:rPr>
              <w:t xml:space="preserve">Тек </w:t>
            </w:r>
            <w:proofErr w:type="spellStart"/>
            <w:r w:rsidRPr="00B97988">
              <w:rPr>
                <w:sz w:val="20"/>
                <w:szCs w:val="20"/>
              </w:rPr>
              <w:t>қысқаша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мәлімет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410" w:type="dxa"/>
            <w:shd w:val="clear" w:color="auto" w:fill="C1E4F5" w:themeFill="accent1" w:themeFillTint="33"/>
          </w:tcPr>
          <w:p w14:paraId="651B9C00" w14:textId="77777777" w:rsidR="00EA69D9" w:rsidRPr="00B97988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B97988">
              <w:rPr>
                <w:sz w:val="20"/>
                <w:szCs w:val="20"/>
              </w:rPr>
              <w:t>Халықаралық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тәжірибе</w:t>
            </w:r>
            <w:proofErr w:type="spellEnd"/>
            <w:r w:rsidRPr="00B97988">
              <w:rPr>
                <w:sz w:val="20"/>
                <w:szCs w:val="20"/>
              </w:rPr>
              <w:t xml:space="preserve"> </w:t>
            </w:r>
            <w:proofErr w:type="spellStart"/>
            <w:r w:rsidRPr="00B97988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</w:tbl>
    <w:p w14:paraId="02FDD737" w14:textId="77777777" w:rsidR="00EA69D9" w:rsidRPr="00B97988" w:rsidRDefault="00EA69D9" w:rsidP="00EA69D9">
      <w:pPr>
        <w:rPr>
          <w:sz w:val="20"/>
          <w:szCs w:val="20"/>
          <w:lang w:val="kk-KZ"/>
        </w:rPr>
      </w:pPr>
    </w:p>
    <w:p w14:paraId="5F361DB0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A1DD86F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604EF98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66868D2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E8A0886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075B40D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E89397B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16EE699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69136EC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BF4F68A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FA3012C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70C456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028D86E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A03CED9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0F234156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568E464D" w14:textId="77777777" w:rsidR="00EA69D9" w:rsidRDefault="00EA69D9" w:rsidP="00EA69D9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ab/>
      </w:r>
    </w:p>
    <w:p w14:paraId="2B2BCB72" w14:textId="77777777" w:rsidR="00EA69D9" w:rsidRDefault="00EA69D9" w:rsidP="00EA69D9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</w:p>
    <w:p w14:paraId="4A28953A" w14:textId="77777777" w:rsidR="00EA69D9" w:rsidRPr="008E6940" w:rsidRDefault="00EA69D9" w:rsidP="00EA69D9">
      <w:pPr>
        <w:tabs>
          <w:tab w:val="left" w:pos="1276"/>
        </w:tabs>
        <w:jc w:val="both"/>
        <w:rPr>
          <w:rStyle w:val="normaltextrun"/>
          <w:b/>
          <w:sz w:val="20"/>
          <w:szCs w:val="20"/>
          <w:lang w:val="kk-KZ"/>
        </w:rPr>
      </w:pPr>
      <w:r>
        <w:rPr>
          <w:b/>
          <w:lang w:val="kk-KZ"/>
        </w:rPr>
        <w:tab/>
      </w:r>
      <w:r>
        <w:rPr>
          <w:b/>
          <w:sz w:val="20"/>
          <w:szCs w:val="20"/>
          <w:lang w:val="kk-KZ"/>
        </w:rPr>
        <w:t>2</w:t>
      </w:r>
      <w:r w:rsidRPr="00B97988">
        <w:rPr>
          <w:b/>
          <w:sz w:val="20"/>
          <w:szCs w:val="20"/>
          <w:lang w:val="kk-KZ"/>
        </w:rPr>
        <w:t xml:space="preserve">-СӨЖ. </w:t>
      </w:r>
      <w:r w:rsidRPr="008E6940">
        <w:rPr>
          <w:b/>
          <w:sz w:val="20"/>
          <w:szCs w:val="20"/>
          <w:lang w:val="kk-KZ"/>
        </w:rPr>
        <w:t>Жер телімдерінің бағалау әдістері: теориясы мен практикасын талдау</w:t>
      </w:r>
      <w:r w:rsidRPr="008E6940">
        <w:rPr>
          <w:rStyle w:val="normaltextrun"/>
          <w:b/>
          <w:sz w:val="20"/>
          <w:szCs w:val="20"/>
          <w:lang w:val="kk-KZ"/>
        </w:rPr>
        <w:t xml:space="preserve"> </w:t>
      </w:r>
    </w:p>
    <w:p w14:paraId="11F1B07C" w14:textId="77777777" w:rsidR="00EA69D9" w:rsidRPr="001E304B" w:rsidRDefault="00EA69D9" w:rsidP="00EA69D9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  <w:r>
        <w:rPr>
          <w:rStyle w:val="normaltextrun"/>
          <w:sz w:val="20"/>
          <w:szCs w:val="20"/>
          <w:lang w:val="kk-KZ"/>
        </w:rPr>
        <w:tab/>
      </w:r>
      <w:r w:rsidRPr="001E304B">
        <w:rPr>
          <w:rStyle w:val="normaltextrun"/>
          <w:sz w:val="20"/>
          <w:szCs w:val="20"/>
          <w:lang w:val="kk-KZ"/>
        </w:rPr>
        <w:t xml:space="preserve">(100% Аралық бақылаудан </w:t>
      </w:r>
      <w:r>
        <w:rPr>
          <w:rStyle w:val="normaltextrun"/>
          <w:sz w:val="20"/>
          <w:szCs w:val="20"/>
          <w:lang w:val="kk-KZ"/>
        </w:rPr>
        <w:t>10</w:t>
      </w:r>
      <w:r w:rsidRPr="001E304B">
        <w:rPr>
          <w:rStyle w:val="normaltextrun"/>
          <w:sz w:val="20"/>
          <w:szCs w:val="20"/>
          <w:lang w:val="kk-KZ"/>
        </w:rPr>
        <w:t xml:space="preserve"> </w:t>
      </w:r>
      <w:r w:rsidRPr="001E304B">
        <w:rPr>
          <w:sz w:val="20"/>
          <w:szCs w:val="20"/>
          <w:lang w:val="kk-KZ"/>
        </w:rPr>
        <w:t>% баллдар мөлшері</w:t>
      </w:r>
      <w:r w:rsidRPr="001E304B">
        <w:rPr>
          <w:rStyle w:val="normaltextrun"/>
          <w:sz w:val="20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000C336F" w14:textId="77777777" w:rsidR="00EA69D9" w:rsidRPr="00844BD1" w:rsidRDefault="00EA69D9" w:rsidP="00EA69D9">
      <w:pPr>
        <w:tabs>
          <w:tab w:val="left" w:pos="1276"/>
        </w:tabs>
        <w:ind w:left="1276"/>
        <w:jc w:val="both"/>
        <w:rPr>
          <w:sz w:val="20"/>
          <w:szCs w:val="20"/>
          <w:lang w:val="kk-KZ"/>
        </w:rPr>
      </w:pPr>
    </w:p>
    <w:p w14:paraId="6F1DC725" w14:textId="77777777" w:rsidR="00EA69D9" w:rsidRPr="00844BD1" w:rsidRDefault="00EA69D9" w:rsidP="00EA69D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3183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3544"/>
        <w:gridCol w:w="2835"/>
        <w:gridCol w:w="2268"/>
        <w:gridCol w:w="2271"/>
      </w:tblGrid>
      <w:tr w:rsidR="00EA69D9" w:rsidRPr="008A6064" w14:paraId="16A51C05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  <w:hideMark/>
          </w:tcPr>
          <w:p w14:paraId="646DBB85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44" w:type="dxa"/>
            <w:shd w:val="clear" w:color="auto" w:fill="C1E4F5" w:themeFill="accent1" w:themeFillTint="33"/>
            <w:hideMark/>
          </w:tcPr>
          <w:p w14:paraId="60BFC624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8213157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8A6064">
              <w:rPr>
                <w:rStyle w:val="normaltextrun"/>
                <w:b/>
                <w:bCs/>
                <w:sz w:val="20"/>
                <w:szCs w:val="20"/>
              </w:rPr>
              <w:t>20-25</w:t>
            </w:r>
            <w:proofErr w:type="gramEnd"/>
            <w:r w:rsidRPr="008A6064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835" w:type="dxa"/>
            <w:shd w:val="clear" w:color="auto" w:fill="C1E4F5" w:themeFill="accent1" w:themeFillTint="33"/>
            <w:hideMark/>
          </w:tcPr>
          <w:p w14:paraId="6C6E9D69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99B7EF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8A6064"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proofErr w:type="gramEnd"/>
            <w:r w:rsidRPr="008A6064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268" w:type="dxa"/>
            <w:shd w:val="clear" w:color="auto" w:fill="C1E4F5" w:themeFill="accent1" w:themeFillTint="33"/>
            <w:hideMark/>
          </w:tcPr>
          <w:p w14:paraId="26323028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6E2A52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8A6064"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proofErr w:type="gramEnd"/>
            <w:r w:rsidRPr="008A6064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271" w:type="dxa"/>
            <w:shd w:val="clear" w:color="auto" w:fill="C1E4F5" w:themeFill="accent1" w:themeFillTint="33"/>
            <w:hideMark/>
          </w:tcPr>
          <w:p w14:paraId="135A8A0C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8A606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8A606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6EA463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8A6064">
              <w:rPr>
                <w:rStyle w:val="normaltextrun"/>
                <w:b/>
                <w:bCs/>
                <w:sz w:val="20"/>
                <w:szCs w:val="20"/>
              </w:rPr>
              <w:t>0-10</w:t>
            </w:r>
            <w:proofErr w:type="gramEnd"/>
            <w:r w:rsidRPr="008A6064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EA69D9" w:rsidRPr="00EA69D9" w14:paraId="08201F52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  <w:hideMark/>
          </w:tcPr>
          <w:p w14:paraId="5730AC2E" w14:textId="77777777" w:rsidR="00EA69D9" w:rsidRPr="008A6064" w:rsidRDefault="00EA69D9" w:rsidP="007118AF">
            <w:pPr>
              <w:jc w:val="both"/>
              <w:rPr>
                <w:b/>
                <w:sz w:val="20"/>
                <w:szCs w:val="20"/>
              </w:rPr>
            </w:pPr>
            <w:r w:rsidRPr="008A6064">
              <w:rPr>
                <w:rStyle w:val="normaltextrun"/>
                <w:bCs/>
                <w:sz w:val="20"/>
                <w:szCs w:val="20"/>
              </w:rPr>
              <w:t> </w:t>
            </w:r>
            <w:r w:rsidRPr="008A6064">
              <w:rPr>
                <w:rStyle w:val="normaltextrun"/>
                <w:sz w:val="20"/>
                <w:szCs w:val="20"/>
              </w:rPr>
              <w:t> </w:t>
            </w:r>
          </w:p>
          <w:p w14:paraId="014A3BAE" w14:textId="77777777" w:rsidR="00EA69D9" w:rsidRPr="008A6064" w:rsidRDefault="00EA69D9" w:rsidP="007118A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A6064">
              <w:rPr>
                <w:sz w:val="20"/>
                <w:szCs w:val="20"/>
              </w:rPr>
              <w:t>Тақырыпты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ашу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және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кіріспе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бөлік</w:t>
            </w:r>
            <w:proofErr w:type="spellEnd"/>
          </w:p>
        </w:tc>
        <w:tc>
          <w:tcPr>
            <w:tcW w:w="3544" w:type="dxa"/>
            <w:shd w:val="clear" w:color="auto" w:fill="C1E4F5" w:themeFill="accent1" w:themeFillTint="33"/>
          </w:tcPr>
          <w:p w14:paraId="17E022F5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 xml:space="preserve"> </w:t>
            </w:r>
            <w:r w:rsidRPr="000E55E0">
              <w:rPr>
                <w:sz w:val="20"/>
                <w:szCs w:val="20"/>
                <w:lang w:val="kk-KZ"/>
              </w:rPr>
              <w:t xml:space="preserve">Тақырыптың өзектілігі нақты көрсетілген, мақсат пен міндеттер дұрыс қойылған, логикалық құрылымы </w:t>
            </w:r>
            <w:r w:rsidRPr="008A6064">
              <w:rPr>
                <w:sz w:val="20"/>
                <w:szCs w:val="20"/>
                <w:lang w:val="kk-KZ"/>
              </w:rPr>
              <w:t>дұрыс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0CA9D2F2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Тақырып ашылған, бірақ кейбір аспектілер толық емес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6A0E46E5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Тақырып ішінара ашылған, кіріспе жалпылама</w:t>
            </w:r>
          </w:p>
        </w:tc>
        <w:tc>
          <w:tcPr>
            <w:tcW w:w="2271" w:type="dxa"/>
            <w:shd w:val="clear" w:color="auto" w:fill="C1E4F5" w:themeFill="accent1" w:themeFillTint="33"/>
          </w:tcPr>
          <w:p w14:paraId="40C2B17F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Тақырып түсініксіз, мақсат пен міндет жоқ</w:t>
            </w:r>
          </w:p>
        </w:tc>
      </w:tr>
      <w:tr w:rsidR="00EA69D9" w:rsidRPr="00EA69D9" w14:paraId="4113DE61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</w:tcPr>
          <w:p w14:paraId="535E3985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Теориялық негіздер мен әдебиетке шолу</w:t>
            </w:r>
          </w:p>
        </w:tc>
        <w:tc>
          <w:tcPr>
            <w:tcW w:w="3544" w:type="dxa"/>
            <w:shd w:val="clear" w:color="auto" w:fill="C1E4F5" w:themeFill="accent1" w:themeFillTint="33"/>
          </w:tcPr>
          <w:p w14:paraId="60D18E03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Жер телімдерін бағалау әдістерінің теориялық негіздері толық ашылған, ғылыми әдебиеттерге кең сілтеме жасалған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6241FC1A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Негізгі әдістер қарастырылған, бірақ кейбір теориялық түсініктер жеткіліксіз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18716AAF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 xml:space="preserve"> Тек бірнеше әдіс қысқаша сипатталған</w:t>
            </w:r>
          </w:p>
        </w:tc>
        <w:tc>
          <w:tcPr>
            <w:tcW w:w="2271" w:type="dxa"/>
            <w:shd w:val="clear" w:color="auto" w:fill="C1E4F5" w:themeFill="accent1" w:themeFillTint="33"/>
          </w:tcPr>
          <w:p w14:paraId="52166B01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Теориялық бөлім жоқ немесе қате берілген</w:t>
            </w:r>
          </w:p>
        </w:tc>
      </w:tr>
      <w:tr w:rsidR="00EA69D9" w:rsidRPr="008A6064" w14:paraId="483DD2A0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</w:tcPr>
          <w:p w14:paraId="324700FC" w14:textId="77777777" w:rsidR="00EA69D9" w:rsidRPr="008A6064" w:rsidRDefault="00EA69D9" w:rsidP="007118AF">
            <w:pPr>
              <w:tabs>
                <w:tab w:val="left" w:pos="1276"/>
              </w:tabs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Бағалау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әдістерін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544" w:type="dxa"/>
            <w:shd w:val="clear" w:color="auto" w:fill="C1E4F5" w:themeFill="accent1" w:themeFillTint="33"/>
          </w:tcPr>
          <w:p w14:paraId="68FDA3E7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Салыстырмалы, шығындық, табыстық және басқа әдістер жан-жақты талданған, артықшылықтары мен кемшіліктері көрсетілген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6585C562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Негізгі 2–3 әдіс талданған, бірақ толық салыстыру жоқ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57F23317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Әдістер тек тізбектелген, талдау аз</w:t>
            </w:r>
          </w:p>
        </w:tc>
        <w:tc>
          <w:tcPr>
            <w:tcW w:w="2271" w:type="dxa"/>
            <w:shd w:val="clear" w:color="auto" w:fill="C1E4F5" w:themeFill="accent1" w:themeFillTint="33"/>
          </w:tcPr>
          <w:p w14:paraId="019EE82E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Бағалау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әдістері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  <w:tr w:rsidR="00EA69D9" w:rsidRPr="008A6064" w14:paraId="2969C86F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</w:tcPr>
          <w:p w14:paraId="06C61A86" w14:textId="77777777" w:rsidR="00EA69D9" w:rsidRPr="008A6064" w:rsidRDefault="00EA69D9" w:rsidP="007118A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Практикалық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мысалдар</w:t>
            </w:r>
            <w:proofErr w:type="spellEnd"/>
            <w:r w:rsidRPr="008A6064">
              <w:rPr>
                <w:sz w:val="20"/>
                <w:szCs w:val="20"/>
              </w:rPr>
              <w:t xml:space="preserve"> мен </w:t>
            </w:r>
            <w:proofErr w:type="spellStart"/>
            <w:r w:rsidRPr="008A6064">
              <w:rPr>
                <w:sz w:val="20"/>
                <w:szCs w:val="20"/>
              </w:rPr>
              <w:t>есептеулер</w:t>
            </w:r>
            <w:proofErr w:type="spellEnd"/>
          </w:p>
        </w:tc>
        <w:tc>
          <w:tcPr>
            <w:tcW w:w="3544" w:type="dxa"/>
            <w:shd w:val="clear" w:color="auto" w:fill="C1E4F5" w:themeFill="accent1" w:themeFillTint="33"/>
          </w:tcPr>
          <w:p w14:paraId="78F42FD0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A6064">
              <w:rPr>
                <w:sz w:val="20"/>
                <w:szCs w:val="20"/>
                <w:lang w:val="kk-KZ"/>
              </w:rPr>
              <w:t>Жер телімдерін бағалау бойынша нақты есептеулер, кестелер, мысалдар келтірілген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4ADB340D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Практикалық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мысал</w:t>
            </w:r>
            <w:proofErr w:type="spellEnd"/>
            <w:r w:rsidRPr="008A6064">
              <w:rPr>
                <w:sz w:val="20"/>
                <w:szCs w:val="20"/>
              </w:rPr>
              <w:t xml:space="preserve"> бар, </w:t>
            </w:r>
            <w:proofErr w:type="spellStart"/>
            <w:r w:rsidRPr="008A6064">
              <w:rPr>
                <w:sz w:val="20"/>
                <w:szCs w:val="20"/>
              </w:rPr>
              <w:t>бірақ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толық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емес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немесе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есептеу</w:t>
            </w:r>
            <w:proofErr w:type="spellEnd"/>
            <w:r w:rsidRPr="008A6064">
              <w:rPr>
                <w:sz w:val="20"/>
                <w:szCs w:val="20"/>
              </w:rPr>
              <w:t xml:space="preserve"> аз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5668A95E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Есептеулер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өте</w:t>
            </w:r>
            <w:proofErr w:type="spellEnd"/>
            <w:r w:rsidRPr="008A6064">
              <w:rPr>
                <w:sz w:val="20"/>
                <w:szCs w:val="20"/>
              </w:rPr>
              <w:t xml:space="preserve"> аз </w:t>
            </w:r>
            <w:proofErr w:type="spellStart"/>
            <w:r w:rsidRPr="008A6064">
              <w:rPr>
                <w:sz w:val="20"/>
                <w:szCs w:val="20"/>
              </w:rPr>
              <w:t>немесе</w:t>
            </w:r>
            <w:proofErr w:type="spellEnd"/>
            <w:r w:rsidRPr="008A6064">
              <w:rPr>
                <w:sz w:val="20"/>
                <w:szCs w:val="20"/>
              </w:rPr>
              <w:t xml:space="preserve"> тек </w:t>
            </w:r>
            <w:proofErr w:type="spellStart"/>
            <w:r w:rsidRPr="008A6064">
              <w:rPr>
                <w:sz w:val="20"/>
                <w:szCs w:val="20"/>
              </w:rPr>
              <w:t>мысалдар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ғана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271" w:type="dxa"/>
            <w:shd w:val="clear" w:color="auto" w:fill="C1E4F5" w:themeFill="accent1" w:themeFillTint="33"/>
          </w:tcPr>
          <w:p w14:paraId="08366267" w14:textId="77777777" w:rsidR="00EA69D9" w:rsidRPr="008A6064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8A6064">
              <w:rPr>
                <w:sz w:val="20"/>
                <w:szCs w:val="20"/>
              </w:rPr>
              <w:t>Практикалық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бөлім</w:t>
            </w:r>
            <w:proofErr w:type="spellEnd"/>
            <w:r w:rsidRPr="008A6064">
              <w:rPr>
                <w:sz w:val="20"/>
                <w:szCs w:val="20"/>
              </w:rPr>
              <w:t xml:space="preserve"> </w:t>
            </w:r>
            <w:proofErr w:type="spellStart"/>
            <w:r w:rsidRPr="008A6064">
              <w:rPr>
                <w:sz w:val="20"/>
                <w:szCs w:val="20"/>
              </w:rPr>
              <w:t>жоқ</w:t>
            </w:r>
            <w:proofErr w:type="spellEnd"/>
          </w:p>
        </w:tc>
      </w:tr>
    </w:tbl>
    <w:p w14:paraId="5A3B1AF2" w14:textId="77777777" w:rsidR="00EA69D9" w:rsidRPr="00B97988" w:rsidRDefault="00EA69D9" w:rsidP="00EA69D9">
      <w:pPr>
        <w:rPr>
          <w:sz w:val="20"/>
          <w:szCs w:val="20"/>
          <w:lang w:val="kk-KZ"/>
        </w:rPr>
      </w:pPr>
    </w:p>
    <w:p w14:paraId="2885A0D7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978134D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E89377A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1224099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A152265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7D55D6D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F6DE52E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FDF398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A76FEEA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21E11AE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698FC4E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61409BC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9C6637C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AE3855B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57FD0E6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37DBD0D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9CA9016" w14:textId="77777777" w:rsidR="00EA69D9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067935" w14:textId="77777777" w:rsidR="00EA69D9" w:rsidRDefault="00EA69D9" w:rsidP="00EA69D9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ab/>
      </w:r>
    </w:p>
    <w:p w14:paraId="6264983B" w14:textId="77777777" w:rsidR="00EA69D9" w:rsidRDefault="00EA69D9" w:rsidP="00EA69D9">
      <w:pPr>
        <w:tabs>
          <w:tab w:val="left" w:pos="1276"/>
        </w:tabs>
        <w:ind w:left="1276"/>
        <w:jc w:val="both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</w:p>
    <w:p w14:paraId="4830EF31" w14:textId="77777777" w:rsidR="00EA69D9" w:rsidRPr="008E6940" w:rsidRDefault="00EA69D9" w:rsidP="00EA69D9">
      <w:pPr>
        <w:tabs>
          <w:tab w:val="left" w:pos="1276"/>
        </w:tabs>
        <w:jc w:val="both"/>
        <w:rPr>
          <w:rStyle w:val="normaltextrun"/>
          <w:b/>
          <w:sz w:val="20"/>
          <w:szCs w:val="20"/>
          <w:lang w:val="kk-KZ"/>
        </w:rPr>
      </w:pPr>
      <w:r>
        <w:rPr>
          <w:b/>
          <w:lang w:val="kk-KZ"/>
        </w:rPr>
        <w:tab/>
      </w:r>
      <w:r>
        <w:rPr>
          <w:b/>
          <w:sz w:val="20"/>
          <w:szCs w:val="20"/>
          <w:lang w:val="kk-KZ"/>
        </w:rPr>
        <w:t>3</w:t>
      </w:r>
      <w:r w:rsidRPr="00B97988">
        <w:rPr>
          <w:b/>
          <w:sz w:val="20"/>
          <w:szCs w:val="20"/>
          <w:lang w:val="kk-KZ"/>
        </w:rPr>
        <w:t xml:space="preserve">-СӨЖ. </w:t>
      </w:r>
      <w:r w:rsidRPr="008E6940">
        <w:rPr>
          <w:b/>
          <w:sz w:val="20"/>
          <w:szCs w:val="20"/>
          <w:lang w:val="kk-KZ"/>
        </w:rPr>
        <w:t>Жер телімдерінің бағалау әдістері: теориясы мен практикасын талдау</w:t>
      </w:r>
      <w:r w:rsidRPr="008E6940">
        <w:rPr>
          <w:rStyle w:val="normaltextrun"/>
          <w:b/>
          <w:sz w:val="20"/>
          <w:szCs w:val="20"/>
          <w:lang w:val="kk-KZ"/>
        </w:rPr>
        <w:t xml:space="preserve"> </w:t>
      </w:r>
    </w:p>
    <w:p w14:paraId="185509E3" w14:textId="77777777" w:rsidR="00EA69D9" w:rsidRPr="001E304B" w:rsidRDefault="00EA69D9" w:rsidP="00EA69D9">
      <w:pPr>
        <w:tabs>
          <w:tab w:val="left" w:pos="1276"/>
        </w:tabs>
        <w:jc w:val="both"/>
        <w:rPr>
          <w:rStyle w:val="normaltextrun"/>
          <w:sz w:val="20"/>
          <w:szCs w:val="20"/>
          <w:lang w:val="kk-KZ"/>
        </w:rPr>
      </w:pPr>
      <w:r>
        <w:rPr>
          <w:rStyle w:val="normaltextrun"/>
          <w:sz w:val="20"/>
          <w:szCs w:val="20"/>
          <w:lang w:val="kk-KZ"/>
        </w:rPr>
        <w:tab/>
      </w:r>
      <w:r w:rsidRPr="001E304B">
        <w:rPr>
          <w:rStyle w:val="normaltextrun"/>
          <w:sz w:val="20"/>
          <w:szCs w:val="20"/>
          <w:lang w:val="kk-KZ"/>
        </w:rPr>
        <w:t xml:space="preserve">(100% Аралық бақылаудан </w:t>
      </w:r>
      <w:r>
        <w:rPr>
          <w:rStyle w:val="normaltextrun"/>
          <w:sz w:val="20"/>
          <w:szCs w:val="20"/>
          <w:lang w:val="kk-KZ"/>
        </w:rPr>
        <w:t>10</w:t>
      </w:r>
      <w:r w:rsidRPr="001E304B">
        <w:rPr>
          <w:rStyle w:val="normaltextrun"/>
          <w:sz w:val="20"/>
          <w:szCs w:val="20"/>
          <w:lang w:val="kk-KZ"/>
        </w:rPr>
        <w:t xml:space="preserve"> </w:t>
      </w:r>
      <w:r w:rsidRPr="001E304B">
        <w:rPr>
          <w:sz w:val="20"/>
          <w:szCs w:val="20"/>
          <w:lang w:val="kk-KZ"/>
        </w:rPr>
        <w:t>% баллдар мөлшері</w:t>
      </w:r>
      <w:r w:rsidRPr="001E304B">
        <w:rPr>
          <w:rStyle w:val="normaltextrun"/>
          <w:sz w:val="20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11691033" w14:textId="77777777" w:rsidR="00EA69D9" w:rsidRPr="00844BD1" w:rsidRDefault="00EA69D9" w:rsidP="00EA69D9">
      <w:pPr>
        <w:tabs>
          <w:tab w:val="left" w:pos="1276"/>
        </w:tabs>
        <w:ind w:left="1276"/>
        <w:jc w:val="both"/>
        <w:rPr>
          <w:sz w:val="20"/>
          <w:szCs w:val="20"/>
          <w:lang w:val="kk-KZ"/>
        </w:rPr>
      </w:pPr>
    </w:p>
    <w:p w14:paraId="069F39FD" w14:textId="77777777" w:rsidR="00EA69D9" w:rsidRPr="00844BD1" w:rsidRDefault="00EA69D9" w:rsidP="00EA69D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3183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3544"/>
        <w:gridCol w:w="2835"/>
        <w:gridCol w:w="2268"/>
        <w:gridCol w:w="2271"/>
      </w:tblGrid>
      <w:tr w:rsidR="00EA69D9" w:rsidRPr="006F353A" w14:paraId="27055AA1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  <w:hideMark/>
          </w:tcPr>
          <w:p w14:paraId="25806100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44" w:type="dxa"/>
            <w:shd w:val="clear" w:color="auto" w:fill="C1E4F5" w:themeFill="accent1" w:themeFillTint="33"/>
            <w:hideMark/>
          </w:tcPr>
          <w:p w14:paraId="4915F86B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E7FC48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6F353A">
              <w:rPr>
                <w:rStyle w:val="normaltextrun"/>
                <w:b/>
                <w:bCs/>
                <w:sz w:val="20"/>
                <w:szCs w:val="20"/>
              </w:rPr>
              <w:t>20-25</w:t>
            </w:r>
            <w:proofErr w:type="gramEnd"/>
            <w:r w:rsidRPr="006F353A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835" w:type="dxa"/>
            <w:shd w:val="clear" w:color="auto" w:fill="C1E4F5" w:themeFill="accent1" w:themeFillTint="33"/>
            <w:hideMark/>
          </w:tcPr>
          <w:p w14:paraId="60C64712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1A1738D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6F353A"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proofErr w:type="gramEnd"/>
            <w:r w:rsidRPr="006F353A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268" w:type="dxa"/>
            <w:shd w:val="clear" w:color="auto" w:fill="C1E4F5" w:themeFill="accent1" w:themeFillTint="33"/>
            <w:hideMark/>
          </w:tcPr>
          <w:p w14:paraId="19DAC549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8CF4BEC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6F353A"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proofErr w:type="gramEnd"/>
            <w:r w:rsidRPr="006F353A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271" w:type="dxa"/>
            <w:shd w:val="clear" w:color="auto" w:fill="C1E4F5" w:themeFill="accent1" w:themeFillTint="33"/>
            <w:hideMark/>
          </w:tcPr>
          <w:p w14:paraId="43A084BC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6F353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6F353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10FEA3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6F353A">
              <w:rPr>
                <w:rStyle w:val="normaltextrun"/>
                <w:b/>
                <w:bCs/>
                <w:sz w:val="20"/>
                <w:szCs w:val="20"/>
              </w:rPr>
              <w:t>0-10</w:t>
            </w:r>
            <w:proofErr w:type="gramEnd"/>
            <w:r w:rsidRPr="006F353A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EA69D9" w:rsidRPr="006F353A" w14:paraId="130B23D3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  <w:vAlign w:val="center"/>
            <w:hideMark/>
          </w:tcPr>
          <w:p w14:paraId="13729ACC" w14:textId="77777777" w:rsidR="00EA69D9" w:rsidRPr="006F353A" w:rsidRDefault="00EA69D9" w:rsidP="007118AF">
            <w:pPr>
              <w:rPr>
                <w:b/>
                <w:sz w:val="20"/>
                <w:szCs w:val="20"/>
              </w:rPr>
            </w:pPr>
            <w:r w:rsidRPr="006F353A">
              <w:rPr>
                <w:rStyle w:val="normaltextrun"/>
                <w:bCs/>
                <w:sz w:val="20"/>
                <w:szCs w:val="20"/>
              </w:rPr>
              <w:t> </w:t>
            </w:r>
            <w:r w:rsidRPr="006F353A">
              <w:rPr>
                <w:rStyle w:val="normaltextrun"/>
                <w:sz w:val="20"/>
                <w:szCs w:val="20"/>
              </w:rPr>
              <w:t> </w:t>
            </w:r>
            <w:proofErr w:type="spellStart"/>
            <w:r w:rsidRPr="006F353A">
              <w:rPr>
                <w:sz w:val="20"/>
                <w:szCs w:val="20"/>
              </w:rPr>
              <w:t>Тақырыптың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өзектілігі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және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кіріспе</w:t>
            </w:r>
            <w:proofErr w:type="spellEnd"/>
          </w:p>
        </w:tc>
        <w:tc>
          <w:tcPr>
            <w:tcW w:w="3544" w:type="dxa"/>
            <w:shd w:val="clear" w:color="auto" w:fill="C1E4F5" w:themeFill="accent1" w:themeFillTint="33"/>
          </w:tcPr>
          <w:p w14:paraId="2EA95017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 Тақырыптың маңыздылығы нақты ашылған, мақсат-міндеттері айқын берілген. Нақты, ғылыми негізделген қорытындылар жасалған, тәжірибелік ұсыныстар берілген. Жұмыс талапқа сай рәсімделген, сілтемелер, кесте/диаграммалар дұрыс қолданылған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30723CE0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Тақырып ашылған, бірақ кейбір тұстары толық емес. Қорытынды бар, ұсыныстар бар, бірақ жалпы сипатта. </w:t>
            </w:r>
            <w:proofErr w:type="spellStart"/>
            <w:r w:rsidRPr="006F353A">
              <w:rPr>
                <w:sz w:val="20"/>
                <w:szCs w:val="20"/>
              </w:rPr>
              <w:t>Ұсақ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рәсімдеу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қателері</w:t>
            </w:r>
            <w:proofErr w:type="spellEnd"/>
            <w:r w:rsidRPr="006F353A">
              <w:rPr>
                <w:sz w:val="20"/>
                <w:szCs w:val="20"/>
              </w:rPr>
              <w:t xml:space="preserve"> бар, </w:t>
            </w:r>
            <w:proofErr w:type="spellStart"/>
            <w:r w:rsidRPr="006F353A">
              <w:rPr>
                <w:sz w:val="20"/>
                <w:szCs w:val="20"/>
              </w:rPr>
              <w:t>бірақ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мазмұнға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әсер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етпейді</w:t>
            </w:r>
            <w:proofErr w:type="spellEnd"/>
          </w:p>
        </w:tc>
        <w:tc>
          <w:tcPr>
            <w:tcW w:w="2268" w:type="dxa"/>
            <w:shd w:val="clear" w:color="auto" w:fill="C1E4F5" w:themeFill="accent1" w:themeFillTint="33"/>
          </w:tcPr>
          <w:p w14:paraId="299631E5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Тақырып ішінара қарастырылған, жалпылама кіріспе. Қорытынды жалпылама берілген, ұсыныстар жоқ. </w:t>
            </w:r>
            <w:proofErr w:type="spellStart"/>
            <w:r w:rsidRPr="006F353A">
              <w:rPr>
                <w:sz w:val="20"/>
                <w:szCs w:val="20"/>
              </w:rPr>
              <w:t>Рәсімдеу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әлсіз</w:t>
            </w:r>
            <w:proofErr w:type="spellEnd"/>
            <w:r w:rsidRPr="006F353A">
              <w:rPr>
                <w:sz w:val="20"/>
                <w:szCs w:val="20"/>
              </w:rPr>
              <w:t xml:space="preserve">, </w:t>
            </w:r>
            <w:proofErr w:type="spellStart"/>
            <w:r w:rsidRPr="006F353A">
              <w:rPr>
                <w:sz w:val="20"/>
                <w:szCs w:val="20"/>
              </w:rPr>
              <w:t>графикалық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материалдар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жеткіліксіз</w:t>
            </w:r>
            <w:proofErr w:type="spellEnd"/>
          </w:p>
        </w:tc>
        <w:tc>
          <w:tcPr>
            <w:tcW w:w="2271" w:type="dxa"/>
            <w:shd w:val="clear" w:color="auto" w:fill="C1E4F5" w:themeFill="accent1" w:themeFillTint="33"/>
          </w:tcPr>
          <w:p w14:paraId="0204F3D7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Тақырып ашылмаған, мақсат-міндет жоқ. </w:t>
            </w:r>
            <w:proofErr w:type="spellStart"/>
            <w:r w:rsidRPr="006F353A">
              <w:rPr>
                <w:sz w:val="20"/>
                <w:szCs w:val="20"/>
              </w:rPr>
              <w:t>Қорытынды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жоқ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немесе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сәйкес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емес</w:t>
            </w:r>
            <w:proofErr w:type="spellEnd"/>
            <w:r w:rsidRPr="006F353A">
              <w:rPr>
                <w:sz w:val="20"/>
                <w:szCs w:val="20"/>
                <w:lang w:val="kk-KZ"/>
              </w:rPr>
              <w:t>.</w:t>
            </w:r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Рәсімдеу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талапқа</w:t>
            </w:r>
            <w:proofErr w:type="spellEnd"/>
            <w:r w:rsidRPr="006F353A">
              <w:rPr>
                <w:sz w:val="20"/>
                <w:szCs w:val="20"/>
              </w:rPr>
              <w:t xml:space="preserve"> сай </w:t>
            </w:r>
            <w:proofErr w:type="spellStart"/>
            <w:r w:rsidRPr="006F353A">
              <w:rPr>
                <w:sz w:val="20"/>
                <w:szCs w:val="20"/>
              </w:rPr>
              <w:t>емес</w:t>
            </w:r>
            <w:proofErr w:type="spellEnd"/>
            <w:r w:rsidRPr="006F353A">
              <w:rPr>
                <w:sz w:val="20"/>
                <w:szCs w:val="20"/>
              </w:rPr>
              <w:t xml:space="preserve">, </w:t>
            </w:r>
            <w:proofErr w:type="spellStart"/>
            <w:r w:rsidRPr="006F353A">
              <w:rPr>
                <w:sz w:val="20"/>
                <w:szCs w:val="20"/>
              </w:rPr>
              <w:t>қателер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көп</w:t>
            </w:r>
            <w:proofErr w:type="spellEnd"/>
          </w:p>
        </w:tc>
      </w:tr>
      <w:tr w:rsidR="00EA69D9" w:rsidRPr="00EA69D9" w14:paraId="605770A6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  <w:vAlign w:val="center"/>
          </w:tcPr>
          <w:p w14:paraId="2D6A0948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Теориялық негіздер </w:t>
            </w:r>
          </w:p>
        </w:tc>
        <w:tc>
          <w:tcPr>
            <w:tcW w:w="3544" w:type="dxa"/>
            <w:shd w:val="clear" w:color="auto" w:fill="C1E4F5" w:themeFill="accent1" w:themeFillTint="33"/>
          </w:tcPr>
          <w:p w14:paraId="57F2DF67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Жер нарығындағы экономикалық және әлеуметтік аспектілерге жан-жақты талдау жасалған, ғылыми әдебиеттерге кең сілтеме бар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1B7160DD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Негізгі теориялық аспектілер қамтылған, бірақ толық емес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679DCE15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 xml:space="preserve"> Теориялық мәліметтер үстірт берілген, дереккөздер аз</w:t>
            </w:r>
          </w:p>
        </w:tc>
        <w:tc>
          <w:tcPr>
            <w:tcW w:w="2271" w:type="dxa"/>
            <w:shd w:val="clear" w:color="auto" w:fill="C1E4F5" w:themeFill="accent1" w:themeFillTint="33"/>
          </w:tcPr>
          <w:p w14:paraId="2BF7E6A1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Теориялық бөлім жоқ немесе қате</w:t>
            </w:r>
          </w:p>
        </w:tc>
      </w:tr>
      <w:tr w:rsidR="00EA69D9" w:rsidRPr="006F353A" w14:paraId="092A67A5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  <w:vAlign w:val="center"/>
          </w:tcPr>
          <w:p w14:paraId="1589790F" w14:textId="77777777" w:rsidR="00EA69D9" w:rsidRPr="006F353A" w:rsidRDefault="00EA69D9" w:rsidP="007118AF">
            <w:pPr>
              <w:tabs>
                <w:tab w:val="left" w:pos="1276"/>
              </w:tabs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Экономикалық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аспектілерді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544" w:type="dxa"/>
            <w:shd w:val="clear" w:color="auto" w:fill="C1E4F5" w:themeFill="accent1" w:themeFillTint="33"/>
          </w:tcPr>
          <w:p w14:paraId="55F5E560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Жер телімдерінің нарықтағы экономикалық рөлі, баға қалыптастыру факторлары, инвестициялық мәні нақты деректермен талданған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556D852A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Экономикалық аспектілер бар, бірақ кейбір талдаулар жеткіліксіз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659A8EAC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Экономикалық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сипаттама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қысқаша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ғана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271" w:type="dxa"/>
            <w:shd w:val="clear" w:color="auto" w:fill="C1E4F5" w:themeFill="accent1" w:themeFillTint="33"/>
          </w:tcPr>
          <w:p w14:paraId="75604455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Экономикалық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  <w:tr w:rsidR="00EA69D9" w:rsidRPr="006F353A" w14:paraId="3CF1D2BE" w14:textId="77777777" w:rsidTr="007118AF">
        <w:trPr>
          <w:trHeight w:val="300"/>
        </w:trPr>
        <w:tc>
          <w:tcPr>
            <w:tcW w:w="2265" w:type="dxa"/>
            <w:shd w:val="clear" w:color="auto" w:fill="C1E4F5" w:themeFill="accent1" w:themeFillTint="33"/>
            <w:vAlign w:val="center"/>
          </w:tcPr>
          <w:p w14:paraId="3AD6D4AC" w14:textId="77777777" w:rsidR="00EA69D9" w:rsidRPr="006F353A" w:rsidRDefault="00EA69D9" w:rsidP="007118A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Әлеуметтік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аспектілерді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3544" w:type="dxa"/>
            <w:shd w:val="clear" w:color="auto" w:fill="C1E4F5" w:themeFill="accent1" w:themeFillTint="33"/>
          </w:tcPr>
          <w:p w14:paraId="5EA99902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Жер телімдерінің халықтың тұрмыс деңгейіне, әлеуметтік теңдікке, жұмыспен қамтуға әсері жан-жақты ашылған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2B5FC95B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F353A">
              <w:rPr>
                <w:sz w:val="20"/>
                <w:szCs w:val="20"/>
                <w:lang w:val="kk-KZ"/>
              </w:rPr>
              <w:t>Әлеуметтік факторлар қамтылған, бірақ толық емес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14BC638E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Әлеуметтік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қысқаша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сипатталған</w:t>
            </w:r>
            <w:proofErr w:type="spellEnd"/>
          </w:p>
        </w:tc>
        <w:tc>
          <w:tcPr>
            <w:tcW w:w="2271" w:type="dxa"/>
            <w:shd w:val="clear" w:color="auto" w:fill="C1E4F5" w:themeFill="accent1" w:themeFillTint="33"/>
          </w:tcPr>
          <w:p w14:paraId="1A43FA9B" w14:textId="77777777" w:rsidR="00EA69D9" w:rsidRPr="006F353A" w:rsidRDefault="00EA69D9" w:rsidP="007118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6F353A">
              <w:rPr>
                <w:sz w:val="20"/>
                <w:szCs w:val="20"/>
              </w:rPr>
              <w:t>Әлеуметтік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аспектілер</w:t>
            </w:r>
            <w:proofErr w:type="spellEnd"/>
            <w:r w:rsidRPr="006F353A">
              <w:rPr>
                <w:sz w:val="20"/>
                <w:szCs w:val="20"/>
              </w:rPr>
              <w:t xml:space="preserve"> </w:t>
            </w:r>
            <w:proofErr w:type="spellStart"/>
            <w:r w:rsidRPr="006F353A">
              <w:rPr>
                <w:sz w:val="20"/>
                <w:szCs w:val="20"/>
              </w:rPr>
              <w:t>қарастырылмаған</w:t>
            </w:r>
            <w:proofErr w:type="spellEnd"/>
          </w:p>
        </w:tc>
      </w:tr>
    </w:tbl>
    <w:p w14:paraId="242E92F9" w14:textId="77777777" w:rsidR="00EA69D9" w:rsidRPr="00A6708B" w:rsidRDefault="00EA69D9" w:rsidP="00EA69D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7D90AA3" w14:textId="77777777" w:rsidR="00A14B4A" w:rsidRDefault="00A14B4A"/>
    <w:sectPr w:rsidR="00A14B4A" w:rsidSect="00EA69D9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D9"/>
    <w:rsid w:val="001F0015"/>
    <w:rsid w:val="00A14B4A"/>
    <w:rsid w:val="00CF7FD5"/>
    <w:rsid w:val="00DF61C9"/>
    <w:rsid w:val="00EA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76D1F"/>
  <w15:chartTrackingRefBased/>
  <w15:docId w15:val="{7BDAAC71-6889-4964-A9E0-B2AE891E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A69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69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9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9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9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9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9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9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9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9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69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69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69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69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69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69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A6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9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A6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9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A69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69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EA69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A69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69D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EA69D9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EA69D9"/>
  </w:style>
  <w:style w:type="character" w:customStyle="1" w:styleId="eop">
    <w:name w:val="eop"/>
    <w:basedOn w:val="a0"/>
    <w:rsid w:val="00EA6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Orynbassar Arman</cp:lastModifiedBy>
  <cp:revision>1</cp:revision>
  <dcterms:created xsi:type="dcterms:W3CDTF">2025-09-23T02:43:00Z</dcterms:created>
  <dcterms:modified xsi:type="dcterms:W3CDTF">2025-09-23T02:43:00Z</dcterms:modified>
</cp:coreProperties>
</file>